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CellSpacing w:w="15" w:type="dxa"/>
        <w:tblInd w:w="-9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32"/>
      </w:tblGrid>
      <w:tr w:rsidR="00DD1D08" w:rsidRPr="00DD1D08" w:rsidTr="00ED60EB">
        <w:trPr>
          <w:tblCellSpacing w:w="15" w:type="dxa"/>
        </w:trPr>
        <w:tc>
          <w:tcPr>
            <w:tcW w:w="10304" w:type="dxa"/>
            <w:shd w:val="clear" w:color="auto" w:fill="FFFFFF"/>
            <w:vAlign w:val="center"/>
            <w:hideMark/>
          </w:tcPr>
          <w:p w:rsidR="00DD1D08" w:rsidRPr="00DD1D08" w:rsidRDefault="00DD1D08" w:rsidP="00DD1D08">
            <w:pPr>
              <w:spacing w:after="0" w:line="3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-679" w:tblpY="-492"/>
        <w:tblW w:w="1023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"/>
        <w:gridCol w:w="10185"/>
      </w:tblGrid>
      <w:tr w:rsidR="003D4DF4" w:rsidRPr="00DD1D08" w:rsidTr="003D4DF4">
        <w:trPr>
          <w:tblCellSpacing w:w="15" w:type="dxa"/>
        </w:trPr>
        <w:tc>
          <w:tcPr>
            <w:tcW w:w="10176" w:type="dxa"/>
            <w:gridSpan w:val="2"/>
            <w:shd w:val="clear" w:color="auto" w:fill="FFFFFF"/>
            <w:hideMark/>
          </w:tcPr>
          <w:p w:rsidR="00ED60EB" w:rsidRPr="003D4DF4" w:rsidRDefault="00ED60EB" w:rsidP="003D4D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  <w:t>Четыре основных ошибки родителей в обучении детей чтению</w:t>
            </w:r>
          </w:p>
          <w:p w:rsidR="00ED60EB" w:rsidRPr="00DD1D08" w:rsidRDefault="003D4DF4" w:rsidP="003D4D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5137150" cy="3111500"/>
                  <wp:effectExtent l="19050" t="0" r="6350" b="0"/>
                  <wp:docPr id="63" name="Рисунок 63" descr="C:\Documents and Settings\Администратор\Рабочий стол\Komplekt_Chitayu_legko._Dinamicheskie_kubiki_Chaplygina.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Documents and Settings\Администратор\Рабочий стол\Komplekt_Chitayu_legko._Dinamicheskie_kubiki_Chaplygina.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0" cy="311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DF4" w:rsidRPr="00DD1D08" w:rsidTr="003D4D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EB" w:rsidRPr="00DD1D08" w:rsidRDefault="00ED60EB" w:rsidP="003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0" w:type="dxa"/>
            <w:shd w:val="clear" w:color="auto" w:fill="FFFFFF"/>
            <w:vAlign w:val="center"/>
            <w:hideMark/>
          </w:tcPr>
          <w:p w:rsidR="00ED60EB" w:rsidRPr="00DD1D08" w:rsidRDefault="00ED60EB" w:rsidP="003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DF4" w:rsidRPr="00DD1D08" w:rsidTr="003D4DF4">
        <w:trPr>
          <w:tblCellSpacing w:w="15" w:type="dxa"/>
        </w:trPr>
        <w:tc>
          <w:tcPr>
            <w:tcW w:w="10176" w:type="dxa"/>
            <w:gridSpan w:val="2"/>
            <w:shd w:val="clear" w:color="auto" w:fill="FFFFFF"/>
            <w:vAlign w:val="center"/>
            <w:hideMark/>
          </w:tcPr>
          <w:p w:rsidR="00ED60EB" w:rsidRPr="00DD1D08" w:rsidRDefault="00ED60EB" w:rsidP="003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D08" w:rsidRPr="00DD1D08" w:rsidRDefault="00ED60EB" w:rsidP="003D4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Задолго до поступления в школу родители, бабушки и дедушки начинают обучать ребенка буквам, алфавиту, чтению. Делает это каждый в меру своего опыта и предпочтений, порой надергав отрывочные сведения разных методик. В этой статье учитель начальных классов расскажет, какие основные ошибки допускают "домашние" при обучении ребенка чтению и как их избежать.</w:t>
            </w:r>
          </w:p>
        </w:tc>
      </w:tr>
      <w:tr w:rsidR="003D4DF4" w:rsidRPr="00DD1D08" w:rsidTr="003D4DF4">
        <w:trPr>
          <w:tblCellSpacing w:w="15" w:type="dxa"/>
        </w:trPr>
        <w:tc>
          <w:tcPr>
            <w:tcW w:w="10176" w:type="dxa"/>
            <w:gridSpan w:val="2"/>
            <w:shd w:val="clear" w:color="auto" w:fill="FFFFFF"/>
            <w:vAlign w:val="center"/>
            <w:hideMark/>
          </w:tcPr>
          <w:p w:rsidR="00DD1D08" w:rsidRPr="00DD1D08" w:rsidRDefault="00DD1D08" w:rsidP="003D4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1D08" w:rsidRPr="00ED60EB" w:rsidRDefault="00DD1D08" w:rsidP="00ED60E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98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"/>
        <w:gridCol w:w="9745"/>
      </w:tblGrid>
      <w:tr w:rsidR="00DD1D08" w:rsidRPr="00DD1D08" w:rsidTr="00DD1D08">
        <w:trPr>
          <w:tblCellSpacing w:w="15" w:type="dxa"/>
        </w:trPr>
        <w:tc>
          <w:tcPr>
            <w:tcW w:w="9751" w:type="dxa"/>
            <w:gridSpan w:val="2"/>
            <w:shd w:val="clear" w:color="auto" w:fill="FFFFFF"/>
            <w:hideMark/>
          </w:tcPr>
          <w:p w:rsidR="00DD1D08" w:rsidRPr="00DD1D08" w:rsidRDefault="00DD1D08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D08" w:rsidRPr="00DD1D08" w:rsidTr="00DD1D0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D1D08" w:rsidRPr="00DD1D08" w:rsidRDefault="00DD1D08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shd w:val="clear" w:color="auto" w:fill="FFFFFF"/>
            <w:vAlign w:val="center"/>
            <w:hideMark/>
          </w:tcPr>
          <w:p w:rsidR="00DD1D08" w:rsidRPr="00DD1D08" w:rsidRDefault="00DD1D08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D08" w:rsidRPr="00DD1D08" w:rsidTr="00DD1D08">
        <w:trPr>
          <w:tblCellSpacing w:w="15" w:type="dxa"/>
        </w:trPr>
        <w:tc>
          <w:tcPr>
            <w:tcW w:w="9751" w:type="dxa"/>
            <w:gridSpan w:val="2"/>
            <w:shd w:val="clear" w:color="auto" w:fill="FFFFFF"/>
            <w:vAlign w:val="center"/>
            <w:hideMark/>
          </w:tcPr>
          <w:p w:rsidR="00DD1D08" w:rsidRPr="00DD1D08" w:rsidRDefault="00DD1D08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08" w:rsidRPr="00DD1D08" w:rsidTr="00DD1D08">
        <w:trPr>
          <w:tblCellSpacing w:w="15" w:type="dxa"/>
        </w:trPr>
        <w:tc>
          <w:tcPr>
            <w:tcW w:w="9751" w:type="dxa"/>
            <w:gridSpan w:val="2"/>
            <w:shd w:val="clear" w:color="auto" w:fill="FFFFFF"/>
            <w:vAlign w:val="center"/>
            <w:hideMark/>
          </w:tcPr>
          <w:p w:rsidR="00DD1D08" w:rsidRPr="00DD1D08" w:rsidRDefault="00DD1D08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1D08" w:rsidRPr="00ED60EB" w:rsidRDefault="00DD1D08" w:rsidP="00ED6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D08" w:rsidRPr="00DD1D08" w:rsidRDefault="00DD1D08" w:rsidP="00ED60EB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Ошибка 1. </w:t>
      </w:r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мамы часто хотят, чтоб с самых малых лет их маленькое сокровище было лучше, умнее, красивее и успешнее других. Для этого нередко они начинают знакомить ребенка с буквами еще с двухлетнего возраста, и самое интересное, им это удается.</w:t>
      </w:r>
    </w:p>
    <w:p w:rsidR="00DD1D08" w:rsidRPr="00DD1D08" w:rsidRDefault="00DD1D08" w:rsidP="00ED6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в чем ошибка?</w:t>
      </w:r>
    </w:p>
    <w:p w:rsidR="00DD1D08" w:rsidRDefault="00DD1D08" w:rsidP="00ED6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два года дети еще не готовы понимать, что такое буквы и звуки. Даже, если они смогут читать, то это будет всего лишь их умение сочетать символы букв со звуками и друг с другом, но понимать то, о чем они читают — они не будут. Даже элементарная просьба пересказать для них окажется чем-то невозможным. Лучше всего начинать обучение чтению около 5-6 лет, когда ребенок более развит в психическом плане.</w:t>
      </w:r>
    </w:p>
    <w:p w:rsidR="00ED60EB" w:rsidRDefault="00ED60EB" w:rsidP="00ED6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0EB" w:rsidRPr="00DD1D08" w:rsidRDefault="00ED60EB" w:rsidP="00ED6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08" w:rsidRPr="00DD1D08" w:rsidRDefault="00DD1D08" w:rsidP="00ED60EB">
      <w:pPr>
        <w:numPr>
          <w:ilvl w:val="0"/>
          <w:numId w:val="13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Ошибка 2</w:t>
      </w:r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Перед молодыми родителями нередко встает вопрос о том, какую методику и технологию лучше использовать. И хватаются за все сразу, а конечного положительного результата не видят.</w:t>
      </w:r>
    </w:p>
    <w:p w:rsidR="00DD1D08" w:rsidRPr="00DD1D08" w:rsidRDefault="00DD1D08" w:rsidP="00ED6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Какое тут может быть решение?</w:t>
      </w:r>
    </w:p>
    <w:p w:rsidR="00DD1D08" w:rsidRPr="00DD1D08" w:rsidRDefault="00DD1D08" w:rsidP="00ED6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из методик универсальна и интересна по-своему. Не стоит браться за все сразу. Нужно поставить сначала в основу традиционную методику, а </w:t>
      </w:r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потом уже разбавлять ее всякими интересными новинками, понравившимися элементами методик, дидактическими играми и упражнениями.  </w:t>
      </w:r>
    </w:p>
    <w:p w:rsidR="00DD1D08" w:rsidRPr="00DD1D08" w:rsidRDefault="00DD1D08" w:rsidP="00ED6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именно традиционное обучение надо  брать за основу обучения, а не инновационное с авторскими методами?</w:t>
      </w:r>
    </w:p>
    <w:p w:rsidR="00DD1D08" w:rsidRPr="00DD1D08" w:rsidRDefault="00DD1D08" w:rsidP="00ED6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целых слов </w:t>
      </w:r>
      <w:proofErr w:type="spellStart"/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Глена</w:t>
      </w:r>
      <w:proofErr w:type="spellEnd"/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Домана</w:t>
      </w:r>
      <w:proofErr w:type="spellEnd"/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 как и методика Тюленева привлекательна тем, что у ребенка пополняется словарный запас. Но кучку длинных слов запоминать сложно, к тому же, изученные слова, написанные другим шрифтом и даже цветом, плохо узнаются ребенком.</w:t>
      </w:r>
    </w:p>
    <w:p w:rsidR="00DD1D08" w:rsidRPr="00DD1D08" w:rsidRDefault="00DD1D08" w:rsidP="00ED6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Николая Зайцева хороша тем, что автор показывает с помощью кубиков всевозможные варианты слогов. Здесь есть один нюанс: в один момент ребенок воспринимает за единицу чтения слог, а не звук, что позже может привести к путанице между слогом и звуком. Добавлять методику Зайцева к </w:t>
      </w:r>
      <w:proofErr w:type="gramStart"/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традиционной</w:t>
      </w:r>
      <w:proofErr w:type="gramEnd"/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очень интересно, полезно, но важно только следить, чтобы ребенок не путал звук и слог.</w:t>
      </w:r>
    </w:p>
    <w:p w:rsidR="00DD1D08" w:rsidRDefault="00DD1D08" w:rsidP="00ED6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Шершавые</w:t>
      </w:r>
      <w:r w:rsidRPr="00ED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6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буквы Марии </w:t>
      </w:r>
      <w:proofErr w:type="spellStart"/>
      <w:r w:rsidRPr="00ED6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Монтессори</w:t>
      </w:r>
      <w:proofErr w:type="spellEnd"/>
      <w:r w:rsidRPr="00ED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 тактильно понять структуру буквы и запомнить ее через разнообразное письмо. Эту методику также будет интересно добавлять к стандартному обучению.</w:t>
      </w:r>
    </w:p>
    <w:p w:rsidR="00ED60EB" w:rsidRDefault="00ED60EB" w:rsidP="00ED6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0EB" w:rsidRPr="00DD1D08" w:rsidRDefault="00ED60EB" w:rsidP="00ED6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08" w:rsidRPr="00DD1D08" w:rsidRDefault="00DD1D08" w:rsidP="00ED60EB">
      <w:pPr>
        <w:numPr>
          <w:ilvl w:val="0"/>
          <w:numId w:val="1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Ошибка 3</w:t>
      </w:r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Неопытные родители обычно начинают обучение чтению со знакомства с буквами. Казалось бы, что в этом плохого?</w:t>
      </w:r>
    </w:p>
    <w:p w:rsidR="00DD1D08" w:rsidRPr="00DD1D08" w:rsidRDefault="00DD1D08" w:rsidP="00ED6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в том, что когда ребенок выучит буквы, ему сложно будет соединять буквы друг с другом, потому что он умеет читать их только как названия букв. Ему нереально сложно будет понять, почему «</w:t>
      </w:r>
      <w:proofErr w:type="spellStart"/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</w:t>
      </w:r>
      <w:proofErr w:type="spellEnd"/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«а», «</w:t>
      </w:r>
      <w:proofErr w:type="spellStart"/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</w:t>
      </w:r>
      <w:proofErr w:type="spellEnd"/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«а» — будет «мама».</w:t>
      </w:r>
    </w:p>
    <w:p w:rsidR="00DD1D08" w:rsidRPr="00DD1D08" w:rsidRDefault="00DD1D08" w:rsidP="00ED6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Какое решение?</w:t>
      </w:r>
    </w:p>
    <w:p w:rsidR="00DD1D08" w:rsidRDefault="00DD1D08" w:rsidP="00ED6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сначала не буквами, а звуками. То есть не «</w:t>
      </w:r>
      <w:proofErr w:type="spellStart"/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</w:t>
      </w:r>
      <w:proofErr w:type="spellEnd"/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«м», не «</w:t>
      </w:r>
      <w:proofErr w:type="spellStart"/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мэ-а-мэ-а</w:t>
      </w:r>
      <w:proofErr w:type="spellEnd"/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«</w:t>
      </w:r>
      <w:proofErr w:type="spellStart"/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мммааааа-ммммммаааа</w:t>
      </w:r>
      <w:proofErr w:type="spellEnd"/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чтоб ребенок понял, каким образом гласная может «подружиться» с согласной.</w:t>
      </w:r>
    </w:p>
    <w:p w:rsidR="00ED60EB" w:rsidRDefault="00ED60EB" w:rsidP="00ED6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0EB" w:rsidRPr="00DD1D08" w:rsidRDefault="00ED60EB" w:rsidP="00ED6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08" w:rsidRPr="00DD1D08" w:rsidRDefault="00DD1D08" w:rsidP="00ED60EB">
      <w:pPr>
        <w:numPr>
          <w:ilvl w:val="0"/>
          <w:numId w:val="15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Ошибка 4.</w:t>
      </w:r>
      <w:r w:rsidRPr="00ED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 с опорными картинками может сыграть с родителями злую шутку: да, это отличный способ выучить азбуку, но для чтения — вообще не годен.</w:t>
      </w:r>
    </w:p>
    <w:p w:rsidR="00DD1D08" w:rsidRPr="00DD1D08" w:rsidRDefault="00DD1D08" w:rsidP="00ED6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Почему?</w:t>
      </w:r>
    </w:p>
    <w:p w:rsidR="00DD1D08" w:rsidRPr="00DD1D08" w:rsidRDefault="00DD1D08" w:rsidP="00ED6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запомнит, что М — машина, а</w:t>
      </w:r>
      <w:proofErr w:type="gramStart"/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арбуз, то он не поймет, почему при «складывании» машины и арбуза получится слово «Мама». Если спросить у него какая буква стоит впереди слова «мама», он может ответить — машина. А это неправильный подход к обучению.</w:t>
      </w:r>
    </w:p>
    <w:p w:rsidR="00DD1D08" w:rsidRPr="00DD1D08" w:rsidRDefault="00DD1D08" w:rsidP="00ED6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множество хороших методов, среди которых можно выбрать что-то для себя и своего ребенка, но нужно помнить, что все новое — хорошо забытое старое. Ставьте в основу обучения традиционные методы, тогда и новинки помогут, и увлекательное обучение будет обеспечено. </w:t>
      </w:r>
    </w:p>
    <w:p w:rsidR="003D4DF4" w:rsidRDefault="003D4DF4" w:rsidP="00ED6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D1D08" w:rsidRPr="003D4DF4" w:rsidRDefault="00DD1D08" w:rsidP="00ED6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 авторе</w:t>
      </w:r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Гелла</w:t>
      </w:r>
      <w:proofErr w:type="spellEnd"/>
      <w:r w:rsidRPr="00DD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Борисовна Фрадкова, учитель начальных классов</w:t>
      </w:r>
    </w:p>
    <w:sectPr w:rsidR="00DD1D08" w:rsidRPr="003D4DF4" w:rsidSect="007F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754"/>
    <w:multiLevelType w:val="multilevel"/>
    <w:tmpl w:val="628E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D7495"/>
    <w:multiLevelType w:val="multilevel"/>
    <w:tmpl w:val="9FC4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C1DFE"/>
    <w:multiLevelType w:val="multilevel"/>
    <w:tmpl w:val="B48C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1266F"/>
    <w:multiLevelType w:val="multilevel"/>
    <w:tmpl w:val="527A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109BD"/>
    <w:multiLevelType w:val="multilevel"/>
    <w:tmpl w:val="92A8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04D13"/>
    <w:multiLevelType w:val="multilevel"/>
    <w:tmpl w:val="1294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4B0950"/>
    <w:multiLevelType w:val="multilevel"/>
    <w:tmpl w:val="D3AA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C3043D"/>
    <w:multiLevelType w:val="multilevel"/>
    <w:tmpl w:val="7D32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4303A"/>
    <w:multiLevelType w:val="multilevel"/>
    <w:tmpl w:val="D34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996730"/>
    <w:multiLevelType w:val="multilevel"/>
    <w:tmpl w:val="8E6C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2C27BA"/>
    <w:multiLevelType w:val="multilevel"/>
    <w:tmpl w:val="AD5A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234666"/>
    <w:multiLevelType w:val="multilevel"/>
    <w:tmpl w:val="E4FA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441811"/>
    <w:multiLevelType w:val="multilevel"/>
    <w:tmpl w:val="0CAE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7E5C2F"/>
    <w:multiLevelType w:val="multilevel"/>
    <w:tmpl w:val="A434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6D7F9A"/>
    <w:multiLevelType w:val="multilevel"/>
    <w:tmpl w:val="30DC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11"/>
  </w:num>
  <w:num w:numId="8">
    <w:abstractNumId w:val="6"/>
  </w:num>
  <w:num w:numId="9">
    <w:abstractNumId w:val="5"/>
  </w:num>
  <w:num w:numId="10">
    <w:abstractNumId w:val="13"/>
  </w:num>
  <w:num w:numId="11">
    <w:abstractNumId w:val="3"/>
  </w:num>
  <w:num w:numId="12">
    <w:abstractNumId w:val="14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1D08"/>
    <w:rsid w:val="003D4DF4"/>
    <w:rsid w:val="007F6AEE"/>
    <w:rsid w:val="00DD1D08"/>
    <w:rsid w:val="00ED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EE"/>
  </w:style>
  <w:style w:type="paragraph" w:styleId="1">
    <w:name w:val="heading 1"/>
    <w:basedOn w:val="a"/>
    <w:link w:val="10"/>
    <w:uiPriority w:val="9"/>
    <w:qFormat/>
    <w:rsid w:val="00DD1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1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1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1D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1D08"/>
  </w:style>
  <w:style w:type="character" w:customStyle="1" w:styleId="pluso-counter">
    <w:name w:val="pluso-counter"/>
    <w:basedOn w:val="a0"/>
    <w:rsid w:val="00DD1D08"/>
  </w:style>
  <w:style w:type="paragraph" w:styleId="a4">
    <w:name w:val="Normal (Web)"/>
    <w:basedOn w:val="a"/>
    <w:uiPriority w:val="99"/>
    <w:unhideWhenUsed/>
    <w:rsid w:val="00DD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rezkacenter">
    <w:name w:val="vrezka_center"/>
    <w:basedOn w:val="a"/>
    <w:rsid w:val="00DD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D0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D1D08"/>
    <w:rPr>
      <w:b/>
      <w:bCs/>
    </w:rPr>
  </w:style>
  <w:style w:type="character" w:styleId="a8">
    <w:name w:val="Emphasis"/>
    <w:basedOn w:val="a0"/>
    <w:uiPriority w:val="20"/>
    <w:qFormat/>
    <w:rsid w:val="00DD1D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5150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7994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197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81328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583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859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660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962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027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7187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16435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691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</cp:revision>
  <dcterms:created xsi:type="dcterms:W3CDTF">2014-10-14T14:44:00Z</dcterms:created>
  <dcterms:modified xsi:type="dcterms:W3CDTF">2014-10-14T15:06:00Z</dcterms:modified>
</cp:coreProperties>
</file>